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a3"/>
        <w:tblW w:w="10065" w:type="dxa"/>
        <w:jc w:val="center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1416"/>
        <w:gridCol w:w="708"/>
        <w:gridCol w:w="1180"/>
        <w:gridCol w:w="236"/>
        <w:gridCol w:w="228"/>
        <w:gridCol w:w="231"/>
        <w:gridCol w:w="481"/>
        <w:gridCol w:w="704"/>
        <w:gridCol w:w="236"/>
        <w:gridCol w:w="3068"/>
        <w:gridCol w:w="1577"/>
      </w:tblGrid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Приложение 3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к приказу Минприроды России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от 29.12.2021 N 1024</w:t>
            </w: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6657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Проект лесовосстановления</w:t>
            </w: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на лесном участке № 8/2023</w:t>
            </w: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665713">
            <w:pPr>
              <w:spacing w:line="0" w:lineRule="atLeas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6571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</w:t>
            </w:r>
          </w:p>
        </w:tc>
      </w:tr>
      <w:tr w:rsidR="00665713">
        <w:trPr>
          <w:jc w:val="center"/>
        </w:trPr>
        <w:tc>
          <w:tcPr>
            <w:tcW w:w="376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665713" w:rsidRDefault="00665713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297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(естественное, искусственное, комбинированное)</w:t>
            </w: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665713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Субъект Российской Федерации</w:t>
            </w: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Новгородская область</w:t>
            </w: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665713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Лесной район</w:t>
            </w: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Район хвойно-широколиственных (смешанных) лесов европейской части Российской Федерации</w:t>
            </w: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6657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местоположения лесного участка:</w:t>
            </w:r>
          </w:p>
        </w:tc>
      </w:tr>
      <w:tr w:rsidR="0066571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Окуловское</w:t>
            </w:r>
          </w:p>
        </w:tc>
      </w:tr>
      <w:tr w:rsidR="0066571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Участковое 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Угловское</w:t>
            </w:r>
          </w:p>
        </w:tc>
      </w:tr>
      <w:tr w:rsidR="0066571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Урочище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65713" w:rsidRDefault="006657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66571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квартала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221</w:t>
            </w:r>
          </w:p>
        </w:tc>
      </w:tr>
      <w:tr w:rsidR="0066571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выдела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55</w:t>
            </w:r>
          </w:p>
        </w:tc>
      </w:tr>
      <w:tr w:rsidR="0066571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лесного участка, га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66571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665713" w:rsidRDefault="006657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(исходные данные для проекта лесовосстановления: материалы обследования лесного участка при выборе способа лесовосстановления, план лесного участка,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масштаб 1:10 000 прилагаются к проекту лесовосстановления)</w:t>
            </w: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6657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лесорастительных условий лесного участка:</w:t>
            </w:r>
          </w:p>
        </w:tc>
      </w:tr>
      <w:tr w:rsidR="00665713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Рельеф участка (уклон)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равнинный</w:t>
            </w:r>
          </w:p>
        </w:tc>
      </w:tr>
      <w:tr w:rsidR="00665713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Гидрологические условия (увлажнение)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дренированный участок</w:t>
            </w:r>
          </w:p>
        </w:tc>
      </w:tr>
      <w:tr w:rsidR="00665713">
        <w:trPr>
          <w:jc w:val="center"/>
        </w:trPr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Почва</w:t>
            </w:r>
          </w:p>
        </w:tc>
        <w:tc>
          <w:tcPr>
            <w:tcW w:w="8649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подзолистые, суглинистые</w:t>
            </w: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6657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площадей лесного участка:</w:t>
            </w: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вырубка 2022 года</w:t>
            </w: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(вырубки, гари, прогалины, иные не занятые лесными насаждениями или предназначенные для лесовосстановления земли)</w:t>
            </w: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6657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вырубки:</w:t>
            </w:r>
          </w:p>
        </w:tc>
      </w:tr>
      <w:tr w:rsidR="0066571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пней, тыс. штук/га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0.2</w:t>
            </w:r>
          </w:p>
        </w:tc>
      </w:tr>
      <w:tr w:rsidR="0066571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Характер и размещение оставленных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нет</w:t>
            </w:r>
          </w:p>
        </w:tc>
      </w:tr>
      <w:tr w:rsidR="0066571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деревьев и кустарников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(куртины, полосы, групповое, равномерное)</w:t>
            </w:r>
          </w:p>
        </w:tc>
      </w:tr>
      <w:tr w:rsidR="0066571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Степень задернения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</w:t>
            </w:r>
          </w:p>
        </w:tc>
      </w:tr>
      <w:tr w:rsidR="0066571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665713" w:rsidRDefault="00665713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(слабая, средняя, сильная)</w:t>
            </w:r>
          </w:p>
        </w:tc>
      </w:tr>
      <w:tr w:rsidR="0066571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Степень минерализации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65713" w:rsidRDefault="006657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66571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665713" w:rsidRDefault="006657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(% от площади лесного участка)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66571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очистки от порубочных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слабая (5 - 20 м.куб/га)</w:t>
            </w:r>
          </w:p>
        </w:tc>
      </w:tr>
      <w:tr w:rsidR="0066571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остатков и валежника (захламленность, м³)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а) отсутствует (до 5 м³/га); б) слабая (5-20 м³/га);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в) средняя (20–50 м³/га);     г) сильная (более 50 м³/га)</w:t>
            </w: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6657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66571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Категория доступности для техники: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доступная</w:t>
            </w:r>
          </w:p>
        </w:tc>
      </w:tr>
      <w:tr w:rsidR="0066571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665713" w:rsidRDefault="006657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а) доступная; б) требуется узкополосная расчистка без корчевки пней;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в) требуется узкополосная расчистка;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г) требуется широкополосная расчистка с корчевкой пней.</w:t>
            </w: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6657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имеющихся подроста и молодняка лесных древесных пород:</w:t>
            </w:r>
          </w:p>
        </w:tc>
      </w:tr>
      <w:tr w:rsidR="0066571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Состав пород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65713" w:rsidRDefault="006657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66571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Средний возраст, лет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65713" w:rsidRDefault="006657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66571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 высота, м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65713" w:rsidRDefault="006657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66571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и кустарников</w:t>
            </w:r>
          </w:p>
        </w:tc>
        <w:tc>
          <w:tcPr>
            <w:tcW w:w="4489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65713" w:rsidRDefault="006657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штук/га</w:t>
            </w:r>
          </w:p>
        </w:tc>
      </w:tr>
      <w:tr w:rsidR="0066571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Размещение их по площади лесного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65713" w:rsidRDefault="006657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66571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(равномерное, неравномерное, групповое)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лесных насаждений и их оценка:</w:t>
            </w: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65713" w:rsidRDefault="006657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6657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способ лесовосстановления:</w:t>
            </w: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 лесовосстановление</w:t>
            </w: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 лесовосстановление, искусственное лесовосстановление, комбинированное лесовосстановление (посев, посадка)</w:t>
            </w: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6657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Обоснование проектируемого способа лесовосстановления основных лесных древесных пород восстанавливаемых лесов с учетом особенностей производства работ в различных категориях защитных лесов и особо защитных участках лесов </w:t>
            </w: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 основании приложения 17 таблица 2 к правилам лесовосстановления, в связи с отсутствием подроста хозяйственно-ценных пород, проектируем посадку лесных культур весной 2024 года.</w:t>
            </w: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6657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лесовосстановлению</w:t>
            </w: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1)Обработка почвы: осень 2023 года, механизированная с применением форвардера PONSSE Buffalo в агрегате с фрезой Brake T 26.b, частичная, глубина обработки до 20см, бороздами параллельно через 4метра, вдоль длинной стороны делянки, допуская прерывание борозд в объезд пней в соответствии с рельефом согласно ОСТ 56-87-86.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2) Посадка лесных культур сеянцами с ЗКС  вручную под меч Колесова в пласт или дно плужных борозд в зависимости от погодных условий, схема смешения Е-Е-Е, расстояние между рядами 4,0м, в рядах 1,1м. Срок посадки май 2024 год.</w:t>
            </w: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6657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агротехническим уходам</w:t>
            </w: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 год -однократно - подавление, скашивание травянистой и древесно-кустарниковой растительности механическим способом.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2 год - однократно - подавление, скашивание травянистой и древесно-кустарниковой  растительности механическим способом.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3 год - однократно - подавление, скашивание травянистой и древесно-кустарниковой  растительности механическим способом.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4 год - однократно - подавление, скашивание травянистой и древесно-кустарниковой  растительности механическим способом.</w:t>
            </w: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6657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лесоводственным уходам</w:t>
            </w: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2029 год - при необходимости 1 раз - путём уничтожения нежелательной  древесно-кустарниковой растительности механическими средствами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6657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используемому для лесовосстановления посадочному (посевному) материалу:</w:t>
            </w:r>
          </w:p>
        </w:tc>
      </w:tr>
      <w:tr w:rsidR="0066571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Ель европейская</w:t>
            </w:r>
          </w:p>
        </w:tc>
      </w:tr>
      <w:tr w:rsidR="0066571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Вид посадочного материала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сеянцы ели европейской   стандартные, выращенные из районированных семян с ЗКС</w:t>
            </w:r>
          </w:p>
        </w:tc>
      </w:tr>
      <w:tr w:rsidR="0066571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665713" w:rsidRDefault="006657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(сеянцы, саженцы с открытой (закрытой) корневой системой, селекционная категория происхождения семян, лесосеменной район)</w:t>
            </w:r>
          </w:p>
        </w:tc>
      </w:tr>
      <w:tr w:rsidR="0066571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1</w:t>
            </w:r>
          </w:p>
        </w:tc>
      </w:tr>
      <w:tr w:rsidR="0066571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Высота, см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12</w:t>
            </w:r>
          </w:p>
        </w:tc>
      </w:tr>
      <w:tr w:rsidR="0066571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Диаметр корневой шейки, мм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не менее 2 </w:t>
            </w: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6657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посевного материала:</w:t>
            </w:r>
          </w:p>
        </w:tc>
      </w:tr>
      <w:tr w:rsidR="0066571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65713" w:rsidRDefault="006657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66571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Класс качества семян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65713" w:rsidRDefault="006657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66571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Селекционная категория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65713" w:rsidRDefault="006657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Место происхождения (лесосеменной район)</w:t>
            </w: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65713" w:rsidRDefault="006657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6657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br/>
              <w:t>Требования к молоднякам, площади которых подлежат отнесению к землям, на которых расположены леса, для признания работ по лесовосстановлению завершенными</w:t>
            </w: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66571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Ель европейская</w:t>
            </w:r>
          </w:p>
        </w:tc>
      </w:tr>
      <w:tr w:rsidR="0066571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7</w:t>
            </w:r>
          </w:p>
        </w:tc>
      </w:tr>
      <w:tr w:rsidR="00665713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основных</w:t>
            </w:r>
          </w:p>
        </w:tc>
        <w:tc>
          <w:tcPr>
            <w:tcW w:w="4948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2,0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штук/га</w:t>
            </w: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лесных древесных пород</w:t>
            </w:r>
          </w:p>
        </w:tc>
      </w:tr>
      <w:tr w:rsidR="0066571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 высота, 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1</w:t>
            </w: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6657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Объем работ по лесовосстановлению (площадь лесовосстановления, га) </w:t>
            </w: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(площадь лесовосстановления, га)</w:t>
            </w: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6657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объем работ по лесовосстановлению</w:t>
            </w: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665713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лесовосстановления, га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665713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65713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2.3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 /га</w:t>
            </w:r>
          </w:p>
        </w:tc>
      </w:tr>
      <w:tr w:rsidR="00665713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665713" w:rsidRDefault="006657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665713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65713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2.3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</w:t>
            </w: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 на всей площади</w:t>
            </w: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6657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Исполнитель работ по лесовосстановлению:</w:t>
            </w: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6657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665713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Мастер леса ООО "Петсамо"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665713" w:rsidRDefault="006657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65713" w:rsidRDefault="006657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665713" w:rsidRDefault="006657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65713" w:rsidRDefault="002533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Уханов Алексей Валентинович</w:t>
            </w:r>
          </w:p>
        </w:tc>
      </w:tr>
      <w:tr w:rsidR="00665713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Должность (при наличии)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665713" w:rsidRDefault="006657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подпись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665713" w:rsidRDefault="006657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(фамилия, имя, отчество - последнее при наличии)</w:t>
            </w:r>
          </w:p>
        </w:tc>
      </w:tr>
      <w:tr w:rsidR="006657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665713" w:rsidRDefault="006657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665713">
        <w:trPr>
          <w:jc w:val="center"/>
        </w:trPr>
        <w:tc>
          <w:tcPr>
            <w:tcW w:w="212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65713" w:rsidRDefault="002533EC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28.07.2023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665713" w:rsidRDefault="006657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665713">
        <w:trPr>
          <w:jc w:val="center"/>
        </w:trPr>
        <w:tc>
          <w:tcPr>
            <w:tcW w:w="212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665713" w:rsidRDefault="002533EC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(число, месяц, год)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665713" w:rsidRDefault="006657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665713" w:rsidRDefault="00665713">
      <w:pPr>
        <w:rPr>
          <w:rFonts w:ascii="Times New Roman" w:hAnsi="Times New Roman" w:cs="Times New Roman"/>
        </w:rPr>
      </w:pPr>
    </w:p>
    <w:p w:rsidR="00665713" w:rsidRDefault="00665713">
      <w:pPr>
        <w:rPr>
          <w:rFonts w:ascii="Times New Roman" w:eastAsia="Times New Roman" w:hAnsi="Times New Roman" w:cs="Times New Roman"/>
          <w:sz w:val="15"/>
        </w:rPr>
        <w:sectPr w:rsidR="00665713">
          <w:pgSz w:w="11900" w:h="16838"/>
          <w:pgMar w:top="720" w:right="460" w:bottom="720" w:left="460" w:header="0" w:footer="0" w:gutter="0"/>
          <w:cols w:space="720"/>
        </w:sectPr>
      </w:pPr>
    </w:p>
    <w:p w:rsidR="00665713" w:rsidRDefault="002533EC">
      <w:r>
        <w:rPr>
          <w:noProof/>
        </w:rPr>
        <w:lastRenderedPageBreak/>
        <w:drawing>
          <wp:anchor distT="0" distB="0" distL="114300" distR="114300" simplePos="0" relativeHeight="251654656" behindDoc="1" locked="0" layoutInCell="1" allowOverlap="1" wp14:anchorId="61997222" wp14:editId="5519AD5D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1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65713" w:rsidRDefault="002533EC">
      <w:r>
        <w:br w:type="page"/>
      </w:r>
    </w:p>
    <w:p w:rsidR="00665713" w:rsidRDefault="002533EC">
      <w:r>
        <w:rPr>
          <w:noProof/>
        </w:rPr>
        <w:lastRenderedPageBreak/>
        <w:drawing>
          <wp:anchor distT="0" distB="0" distL="114300" distR="114300" simplePos="0" relativeHeight="251655680" behindDoc="1" locked="0" layoutInCell="1" allowOverlap="1" wp14:anchorId="18407871" wp14:editId="5519AD5D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7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2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65713" w:rsidRDefault="002533EC">
      <w:r>
        <w:br w:type="page"/>
      </w:r>
    </w:p>
    <w:p w:rsidR="00665713" w:rsidRDefault="00665713"/>
    <w:p w:rsidR="00665713" w:rsidRDefault="00665713"/>
    <w:tbl>
      <w:tblPr>
        <w:tblW w:w="9571" w:type="dxa"/>
        <w:jc w:val="center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660"/>
        <w:gridCol w:w="6911"/>
      </w:tblGrid>
      <w:tr w:rsidR="00665713">
        <w:trPr>
          <w:jc w:val="center"/>
        </w:trPr>
        <w:tc>
          <w:tcPr>
            <w:tcW w:w="9571" w:type="dxa"/>
            <w:gridSpan w:val="2"/>
            <w:tcBorders>
              <w:top w:val="single" w:sz="16" w:space="0" w:color="auto"/>
              <w:left w:val="single" w:sz="16" w:space="0" w:color="auto"/>
              <w:bottom w:val="nil"/>
              <w:right w:val="single" w:sz="16" w:space="0" w:color="auto"/>
            </w:tcBorders>
          </w:tcPr>
          <w:p w:rsidR="00665713" w:rsidRDefault="002533EC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bookmarkStart w:id="0" w:name="_GoBack"/>
            <w:bookmarkEnd w:id="0"/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Документ подписан электронной подписью</w:t>
            </w:r>
          </w:p>
        </w:tc>
      </w:tr>
      <w:tr w:rsidR="00665713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665713" w:rsidRDefault="002533EC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Сертификат: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665713" w:rsidRDefault="002533EC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013D15F800F3AE7FA34B91DB902965FAD2</w:t>
            </w:r>
          </w:p>
        </w:tc>
      </w:tr>
      <w:tr w:rsidR="00665713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665713" w:rsidRDefault="002533EC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Владелец: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665713" w:rsidRDefault="002533EC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ООО "ПЕТСАМО"</w:t>
            </w:r>
          </w:p>
        </w:tc>
      </w:tr>
      <w:tr w:rsidR="00665713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665713" w:rsidRDefault="002533EC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Действителен: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665713" w:rsidRDefault="002533EC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 16.08.2022 по 16.08.2023</w:t>
            </w:r>
          </w:p>
        </w:tc>
      </w:tr>
      <w:tr w:rsidR="00665713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665713" w:rsidRDefault="002533EC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Кем выдан: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665713" w:rsidRDefault="002533EC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ООО "КОМПАНИЯ "ТЕНЗОР"</w:t>
            </w:r>
          </w:p>
        </w:tc>
      </w:tr>
      <w:tr w:rsidR="00665713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single" w:sz="16" w:space="0" w:color="auto"/>
              <w:right w:val="nil"/>
            </w:tcBorders>
          </w:tcPr>
          <w:p w:rsidR="00665713" w:rsidRDefault="002533EC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Дата и время подписи:</w:t>
            </w:r>
          </w:p>
        </w:tc>
        <w:tc>
          <w:tcPr>
            <w:tcW w:w="6911" w:type="dxa"/>
            <w:tcBorders>
              <w:top w:val="nil"/>
              <w:left w:val="nil"/>
              <w:bottom w:val="single" w:sz="16" w:space="0" w:color="auto"/>
              <w:right w:val="single" w:sz="16" w:space="0" w:color="auto"/>
            </w:tcBorders>
          </w:tcPr>
          <w:p w:rsidR="00665713" w:rsidRDefault="002533EC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28.07.2023 21:19:39</w:t>
            </w:r>
          </w:p>
        </w:tc>
      </w:tr>
    </w:tbl>
    <w:p w:rsidR="002533EC" w:rsidRDefault="002533EC"/>
    <w:sectPr w:rsidR="002533EC">
      <w:pgSz w:w="11906" w:h="16838"/>
      <w:pgMar w:top="568" w:right="850" w:bottom="568" w:left="850" w:header="709" w:footer="709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A444F" w:rsidRDefault="00EA444F" w:rsidP="00876A3C">
      <w:r>
        <w:separator/>
      </w:r>
    </w:p>
  </w:endnote>
  <w:endnote w:type="continuationSeparator" w:id="0">
    <w:p w:rsidR="00EA444F" w:rsidRDefault="00EA444F" w:rsidP="00876A3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A444F" w:rsidRDefault="00EA444F" w:rsidP="00876A3C">
      <w:r>
        <w:separator/>
      </w:r>
    </w:p>
  </w:footnote>
  <w:footnote w:type="continuationSeparator" w:id="0">
    <w:p w:rsidR="00EA444F" w:rsidRDefault="00EA444F" w:rsidP="00876A3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65713"/>
    <w:rsid w:val="002533EC"/>
    <w:rsid w:val="00665713"/>
    <w:rsid w:val="00876A3C"/>
    <w:rsid w:val="00A47A7F"/>
    <w:rsid w:val="00EA44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870FA73-6B79-4090-9265-7CBC3A2A21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148D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876A3C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876A3C"/>
  </w:style>
  <w:style w:type="paragraph" w:styleId="a6">
    <w:name w:val="footer"/>
    <w:basedOn w:val="a"/>
    <w:link w:val="a7"/>
    <w:uiPriority w:val="99"/>
    <w:unhideWhenUsed/>
    <w:rsid w:val="00876A3C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876A3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1169</Words>
  <Characters>6665</Characters>
  <Application>Microsoft Office Word</Application>
  <DocSecurity>0</DocSecurity>
  <Lines>55</Lines>
  <Paragraphs>15</Paragraphs>
  <ScaleCrop>false</ScaleCrop>
  <Company/>
  <LinksUpToDate>false</LinksUpToDate>
  <CharactersWithSpaces>7819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лесовосстановления</dc:title>
  <dc:subject/>
  <dc:creator>ООО АЙВА-Софт</dc:creator>
  <cp:keywords/>
  <dc:description>Проект лесовосстановления на лесном участке № 8/2023</dc:description>
  <cp:lastModifiedBy>user5</cp:lastModifiedBy>
  <cp:revision>4</cp:revision>
  <dcterms:created xsi:type="dcterms:W3CDTF">2023-08-23T15:34:00Z</dcterms:created>
  <dcterms:modified xsi:type="dcterms:W3CDTF">2023-08-28T13:33:00Z</dcterms:modified>
</cp:coreProperties>
</file>